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3FA4" w14:textId="77777777" w:rsidR="000D46B6" w:rsidRPr="000D46B6" w:rsidRDefault="000D46B6" w:rsidP="00AD3A7D">
      <w:pPr>
        <w:pStyle w:val="Default"/>
        <w:spacing w:after="160" w:line="276" w:lineRule="auto"/>
        <w:rPr>
          <w:b/>
          <w:bCs/>
          <w:color w:val="auto"/>
          <w:sz w:val="6"/>
          <w:szCs w:val="6"/>
        </w:rPr>
      </w:pPr>
    </w:p>
    <w:p w14:paraId="7126DF45" w14:textId="586800C7" w:rsidR="00AD3A7D" w:rsidRPr="000D46B6" w:rsidRDefault="000D46B6" w:rsidP="00AD3A7D">
      <w:pPr>
        <w:pStyle w:val="Default"/>
        <w:spacing w:after="160" w:line="276" w:lineRule="auto"/>
        <w:rPr>
          <w:b/>
          <w:bCs/>
          <w:color w:val="auto"/>
          <w:sz w:val="28"/>
          <w:szCs w:val="28"/>
        </w:rPr>
      </w:pPr>
      <w:r w:rsidRPr="000D46B6">
        <w:rPr>
          <w:b/>
          <w:bCs/>
          <w:color w:val="auto"/>
          <w:sz w:val="28"/>
          <w:szCs w:val="28"/>
        </w:rPr>
        <w:t>Strategy 2024–28</w:t>
      </w:r>
    </w:p>
    <w:p w14:paraId="7B504F1A" w14:textId="074181B7" w:rsidR="00AD3A7D" w:rsidRPr="00AD3A7D" w:rsidRDefault="00AD3A7D" w:rsidP="00AD3A7D">
      <w:pPr>
        <w:pStyle w:val="Default"/>
        <w:spacing w:after="160" w:line="276" w:lineRule="auto"/>
        <w:rPr>
          <w:color w:val="auto"/>
        </w:rPr>
      </w:pPr>
      <w:r w:rsidRPr="00AD3A7D">
        <w:rPr>
          <w:color w:val="auto"/>
        </w:rPr>
        <w:t xml:space="preserve">UKADR exists to bring together disaster researchers based in the UK and the UK Overseas Territories to support efforts to minimise disaster impacts </w:t>
      </w:r>
      <w:r w:rsidR="00D664DD">
        <w:rPr>
          <w:color w:val="auto"/>
        </w:rPr>
        <w:t xml:space="preserve">on people and society </w:t>
      </w:r>
      <w:r w:rsidRPr="00AD3A7D">
        <w:rPr>
          <w:color w:val="auto"/>
        </w:rPr>
        <w:t xml:space="preserve">at all levels (including through climate change adaptation) and advance sustainable, resilient development. Our activities link with the ambitions and goals of </w:t>
      </w:r>
      <w:r w:rsidR="005329CE" w:rsidRPr="00AD3A7D">
        <w:rPr>
          <w:color w:val="auto"/>
        </w:rPr>
        <w:t>the Sendai Framework for Disaster Risk Reduction 2015–30</w:t>
      </w:r>
      <w:r w:rsidR="005329CE">
        <w:rPr>
          <w:color w:val="auto"/>
        </w:rPr>
        <w:t xml:space="preserve">, </w:t>
      </w:r>
      <w:r w:rsidRPr="00AD3A7D">
        <w:rPr>
          <w:color w:val="auto"/>
        </w:rPr>
        <w:t xml:space="preserve">the UN 2030 Agenda for Sustainable Development, and the Paris Agreement. </w:t>
      </w:r>
    </w:p>
    <w:p w14:paraId="52F78E28" w14:textId="77777777" w:rsidR="00AD3A7D" w:rsidRPr="00AD3A7D" w:rsidRDefault="00AD3A7D" w:rsidP="00AD3A7D">
      <w:pPr>
        <w:pStyle w:val="Default"/>
        <w:spacing w:after="160" w:line="276" w:lineRule="auto"/>
        <w:rPr>
          <w:color w:val="auto"/>
        </w:rPr>
      </w:pPr>
      <w:r w:rsidRPr="00AD3A7D">
        <w:rPr>
          <w:color w:val="auto"/>
        </w:rPr>
        <w:t xml:space="preserve">We are mobilising our resources, expertise, networks, and influence to achieve this purpose, and over the next 5 years will focus on four objectives. We work: </w:t>
      </w:r>
    </w:p>
    <w:p w14:paraId="7E157C27" w14:textId="6A4276F9" w:rsidR="00AD3A7D" w:rsidRPr="00AD3A7D" w:rsidRDefault="00AD3A7D" w:rsidP="00AD3A7D">
      <w:pPr>
        <w:pStyle w:val="Default"/>
        <w:numPr>
          <w:ilvl w:val="0"/>
          <w:numId w:val="2"/>
        </w:numPr>
        <w:spacing w:after="160" w:line="276" w:lineRule="auto"/>
        <w:rPr>
          <w:b/>
          <w:bCs/>
          <w:color w:val="auto"/>
        </w:rPr>
      </w:pPr>
      <w:r w:rsidRPr="00AD3A7D">
        <w:rPr>
          <w:b/>
          <w:bCs/>
          <w:color w:val="auto"/>
        </w:rPr>
        <w:t xml:space="preserve">To build a thriving and inclusive community of researchers, </w:t>
      </w:r>
      <w:r w:rsidRPr="00AD3A7D">
        <w:rPr>
          <w:color w:val="auto"/>
        </w:rPr>
        <w:t>enhancing disaster risk research and its impact through networking and creating spaces for dialogue and sharing of experiences and lessons learned.</w:t>
      </w:r>
    </w:p>
    <w:p w14:paraId="1948EC64" w14:textId="4DF2A899" w:rsidR="00AD3A7D" w:rsidRPr="00AD3A7D" w:rsidRDefault="00AD3A7D" w:rsidP="00AD3A7D">
      <w:pPr>
        <w:pStyle w:val="Default"/>
        <w:numPr>
          <w:ilvl w:val="0"/>
          <w:numId w:val="2"/>
        </w:numPr>
        <w:spacing w:after="160" w:line="276" w:lineRule="auto"/>
        <w:rPr>
          <w:color w:val="auto"/>
        </w:rPr>
      </w:pPr>
      <w:r w:rsidRPr="00AD3A7D">
        <w:rPr>
          <w:b/>
          <w:bCs/>
          <w:color w:val="auto"/>
        </w:rPr>
        <w:t>To strengthen innovative</w:t>
      </w:r>
      <w:r w:rsidR="00F95DC7">
        <w:rPr>
          <w:b/>
          <w:bCs/>
          <w:color w:val="auto"/>
        </w:rPr>
        <w:t>, needs-driven</w:t>
      </w:r>
      <w:r w:rsidRPr="00AD3A7D">
        <w:rPr>
          <w:b/>
          <w:bCs/>
          <w:color w:val="auto"/>
        </w:rPr>
        <w:t xml:space="preserve"> disaster and climate research, </w:t>
      </w:r>
      <w:r w:rsidRPr="00AD3A7D">
        <w:rPr>
          <w:color w:val="auto"/>
        </w:rPr>
        <w:t>working with diverse actors to advance global capabilities relating to all aspects of disaster risk management</w:t>
      </w:r>
      <w:r w:rsidR="002752D0">
        <w:rPr>
          <w:color w:val="auto"/>
        </w:rPr>
        <w:t>,</w:t>
      </w:r>
      <w:r w:rsidRPr="00AD3A7D">
        <w:rPr>
          <w:color w:val="auto"/>
        </w:rPr>
        <w:t xml:space="preserve"> including but not limited to disaster risk reduction, prevention and preparedness, disaster response, reconstruction, recovery and resilience and climate change adaptation, and strengthening capacity to work across disciplines and sectors.</w:t>
      </w:r>
    </w:p>
    <w:p w14:paraId="1DA1747F" w14:textId="5B5BB826" w:rsidR="00AD3A7D" w:rsidRPr="00AD3A7D" w:rsidRDefault="00AD3A7D" w:rsidP="00AD3A7D">
      <w:pPr>
        <w:pStyle w:val="Default"/>
        <w:numPr>
          <w:ilvl w:val="0"/>
          <w:numId w:val="2"/>
        </w:numPr>
        <w:spacing w:after="160" w:line="276" w:lineRule="auto"/>
        <w:rPr>
          <w:color w:val="auto"/>
        </w:rPr>
      </w:pPr>
      <w:r w:rsidRPr="00AD3A7D">
        <w:rPr>
          <w:b/>
          <w:bCs/>
          <w:color w:val="auto"/>
        </w:rPr>
        <w:t xml:space="preserve">To </w:t>
      </w:r>
      <w:r w:rsidR="00A37B7E">
        <w:rPr>
          <w:b/>
          <w:bCs/>
          <w:color w:val="auto"/>
        </w:rPr>
        <w:t xml:space="preserve">engage </w:t>
      </w:r>
      <w:r w:rsidRPr="00AD3A7D">
        <w:rPr>
          <w:b/>
          <w:bCs/>
          <w:color w:val="auto"/>
        </w:rPr>
        <w:t xml:space="preserve">critically with UK </w:t>
      </w:r>
      <w:r w:rsidR="005E291B">
        <w:rPr>
          <w:b/>
          <w:bCs/>
          <w:color w:val="auto"/>
        </w:rPr>
        <w:t xml:space="preserve">National, Devolved, and Local </w:t>
      </w:r>
      <w:r w:rsidRPr="00AD3A7D">
        <w:rPr>
          <w:b/>
          <w:bCs/>
          <w:color w:val="auto"/>
        </w:rPr>
        <w:t xml:space="preserve">Government, </w:t>
      </w:r>
      <w:r w:rsidRPr="00AD3A7D">
        <w:rPr>
          <w:color w:val="auto"/>
        </w:rPr>
        <w:t>actively promoting a disaster risk reduction agenda,</w:t>
      </w:r>
      <w:r w:rsidRPr="00AD3A7D">
        <w:rPr>
          <w:b/>
          <w:bCs/>
          <w:color w:val="auto"/>
        </w:rPr>
        <w:t xml:space="preserve"> </w:t>
      </w:r>
      <w:r w:rsidRPr="00AD3A7D">
        <w:rPr>
          <w:color w:val="auto"/>
        </w:rPr>
        <w:t>representing the UK disaster research community with a coherent voice, and fostering knowledge exchange between researchers and</w:t>
      </w:r>
      <w:r w:rsidR="00982E7A">
        <w:rPr>
          <w:color w:val="auto"/>
        </w:rPr>
        <w:t xml:space="preserve"> UK-based</w:t>
      </w:r>
      <w:r w:rsidRPr="00AD3A7D">
        <w:rPr>
          <w:color w:val="auto"/>
        </w:rPr>
        <w:t xml:space="preserve"> policymakers.</w:t>
      </w:r>
    </w:p>
    <w:p w14:paraId="55FF0081" w14:textId="72800E0B" w:rsidR="00AD3A7D" w:rsidRPr="00AD3A7D" w:rsidRDefault="00AD3A7D" w:rsidP="00AD3A7D">
      <w:pPr>
        <w:pStyle w:val="Default"/>
        <w:numPr>
          <w:ilvl w:val="0"/>
          <w:numId w:val="2"/>
        </w:numPr>
        <w:spacing w:after="160" w:line="276" w:lineRule="auto"/>
        <w:rPr>
          <w:b/>
          <w:bCs/>
          <w:color w:val="auto"/>
        </w:rPr>
      </w:pPr>
      <w:r w:rsidRPr="00AD3A7D">
        <w:rPr>
          <w:b/>
          <w:bCs/>
          <w:color w:val="auto"/>
        </w:rPr>
        <w:t xml:space="preserve">To contribute to national, regional, and global </w:t>
      </w:r>
      <w:r w:rsidR="002C7B7E">
        <w:rPr>
          <w:b/>
          <w:bCs/>
          <w:color w:val="auto"/>
        </w:rPr>
        <w:t>actions to minimise disaster impacts</w:t>
      </w:r>
      <w:r w:rsidRPr="00AD3A7D">
        <w:rPr>
          <w:b/>
          <w:bCs/>
          <w:color w:val="auto"/>
        </w:rPr>
        <w:t xml:space="preserve">, </w:t>
      </w:r>
      <w:r w:rsidRPr="00AD3A7D">
        <w:rPr>
          <w:color w:val="auto"/>
        </w:rPr>
        <w:t>working with appropriate individuals and organisations (governmental</w:t>
      </w:r>
      <w:r w:rsidR="0015078F">
        <w:rPr>
          <w:color w:val="auto"/>
        </w:rPr>
        <w:t xml:space="preserve">, </w:t>
      </w:r>
      <w:r w:rsidRPr="00AD3A7D">
        <w:rPr>
          <w:color w:val="auto"/>
        </w:rPr>
        <w:t>non-governmental</w:t>
      </w:r>
      <w:r w:rsidR="0015078F">
        <w:rPr>
          <w:color w:val="auto"/>
        </w:rPr>
        <w:t>, and other disaster related alliances</w:t>
      </w:r>
      <w:r w:rsidRPr="00AD3A7D">
        <w:rPr>
          <w:color w:val="auto"/>
        </w:rPr>
        <w:t>) to strengthen disaster risk reduction policy and practice</w:t>
      </w:r>
      <w:r w:rsidR="00F8205C">
        <w:rPr>
          <w:color w:val="auto"/>
        </w:rPr>
        <w:t xml:space="preserve"> at local to global scales</w:t>
      </w:r>
      <w:r w:rsidR="00A43520">
        <w:rPr>
          <w:color w:val="auto"/>
        </w:rPr>
        <w:t>,</w:t>
      </w:r>
      <w:r w:rsidRPr="00AD3A7D">
        <w:rPr>
          <w:color w:val="auto"/>
        </w:rPr>
        <w:t xml:space="preserve"> including work to shape implementation and monitoring of the Sendai Framework and related and subsequent UN agreements. </w:t>
      </w:r>
    </w:p>
    <w:p w14:paraId="57EA305A" w14:textId="419372DC" w:rsidR="00CB6C47" w:rsidRDefault="00AD3A7D" w:rsidP="009E1D93">
      <w:pPr>
        <w:pStyle w:val="Default"/>
        <w:spacing w:after="160" w:line="276" w:lineRule="auto"/>
        <w:rPr>
          <w:color w:val="auto"/>
        </w:rPr>
      </w:pPr>
      <w:r w:rsidRPr="00AD3A7D">
        <w:rPr>
          <w:color w:val="auto"/>
        </w:rPr>
        <w:t xml:space="preserve">These four objectives will shape our work over the next five years, together with the core values set out in our constitution. To deliver these objectives we recognise the need to secure financial resources and strengthen internal policies and structures to ensure the organisation is resilient and sustainable. </w:t>
      </w:r>
    </w:p>
    <w:p w14:paraId="6790340D" w14:textId="77777777" w:rsidR="00A37B7E" w:rsidRDefault="00A37B7E" w:rsidP="00A37B7E">
      <w:pPr>
        <w:jc w:val="right"/>
        <w:rPr>
          <w:rFonts w:ascii="Calibri" w:hAnsi="Calibri" w:cs="Calibri"/>
          <w:kern w:val="0"/>
          <w:sz w:val="24"/>
          <w:szCs w:val="24"/>
        </w:rPr>
      </w:pPr>
    </w:p>
    <w:p w14:paraId="7B5F5CD2" w14:textId="5BDA7A3C" w:rsidR="00550229" w:rsidRPr="00B97B98" w:rsidRDefault="00A37B7E" w:rsidP="00A37B7E">
      <w:pPr>
        <w:jc w:val="right"/>
        <w:rPr>
          <w:rFonts w:ascii="Calibri" w:hAnsi="Calibri" w:cs="Calibri"/>
          <w:kern w:val="0"/>
          <w:sz w:val="24"/>
          <w:szCs w:val="24"/>
        </w:rPr>
      </w:pPr>
      <w:r>
        <w:rPr>
          <w:rFonts w:ascii="Calibri" w:hAnsi="Calibri" w:cs="Calibri"/>
          <w:kern w:val="0"/>
          <w:sz w:val="24"/>
          <w:szCs w:val="24"/>
        </w:rPr>
        <w:t>26</w:t>
      </w:r>
      <w:r w:rsidRPr="00A37B7E">
        <w:rPr>
          <w:rFonts w:ascii="Calibri" w:hAnsi="Calibri" w:cs="Calibri"/>
          <w:kern w:val="0"/>
          <w:sz w:val="24"/>
          <w:szCs w:val="24"/>
          <w:vertAlign w:val="superscript"/>
        </w:rPr>
        <w:t>th</w:t>
      </w:r>
      <w:r>
        <w:rPr>
          <w:rFonts w:ascii="Calibri" w:hAnsi="Calibri" w:cs="Calibri"/>
          <w:kern w:val="0"/>
          <w:sz w:val="24"/>
          <w:szCs w:val="24"/>
        </w:rPr>
        <w:t xml:space="preserve"> March 2024</w:t>
      </w:r>
    </w:p>
    <w:sectPr w:rsidR="00550229" w:rsidRPr="00B97B98" w:rsidSect="00341AA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8FDD" w14:textId="77777777" w:rsidR="00AD3A7D" w:rsidRDefault="00AD3A7D" w:rsidP="00AD3A7D">
      <w:pPr>
        <w:spacing w:after="0" w:line="240" w:lineRule="auto"/>
      </w:pPr>
      <w:r>
        <w:separator/>
      </w:r>
    </w:p>
  </w:endnote>
  <w:endnote w:type="continuationSeparator" w:id="0">
    <w:p w14:paraId="164637CD" w14:textId="77777777" w:rsidR="00AD3A7D" w:rsidRDefault="00AD3A7D" w:rsidP="00AD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2598" w14:textId="77777777" w:rsidR="00AD3A7D" w:rsidRDefault="00AD3A7D" w:rsidP="00AD3A7D">
      <w:pPr>
        <w:spacing w:after="0" w:line="240" w:lineRule="auto"/>
      </w:pPr>
      <w:r>
        <w:separator/>
      </w:r>
    </w:p>
  </w:footnote>
  <w:footnote w:type="continuationSeparator" w:id="0">
    <w:p w14:paraId="656EAC87" w14:textId="77777777" w:rsidR="00AD3A7D" w:rsidRDefault="00AD3A7D" w:rsidP="00AD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9AEC" w14:textId="074F9A34" w:rsidR="00EA7427" w:rsidRDefault="000D46B6" w:rsidP="000D46B6">
    <w:pPr>
      <w:pStyle w:val="Header"/>
      <w:jc w:val="right"/>
    </w:pPr>
    <w:r>
      <w:rPr>
        <w:noProof/>
      </w:rPr>
      <w:drawing>
        <wp:inline distT="0" distB="0" distL="0" distR="0" wp14:anchorId="64E066FE" wp14:editId="7298FC83">
          <wp:extent cx="2146634" cy="599614"/>
          <wp:effectExtent l="0" t="0" r="6350" b="0"/>
          <wp:docPr id="2056550821" name="Picture 2" descr="UK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710" cy="610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608"/>
    <w:multiLevelType w:val="hybridMultilevel"/>
    <w:tmpl w:val="5776E0D2"/>
    <w:lvl w:ilvl="0" w:tplc="08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554E5"/>
    <w:multiLevelType w:val="hybridMultilevel"/>
    <w:tmpl w:val="24D21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98612B"/>
    <w:multiLevelType w:val="hybridMultilevel"/>
    <w:tmpl w:val="F2228E4A"/>
    <w:lvl w:ilvl="0" w:tplc="FFFFFFFF">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407EB"/>
    <w:multiLevelType w:val="hybridMultilevel"/>
    <w:tmpl w:val="F0FEC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E4FF0"/>
    <w:multiLevelType w:val="hybridMultilevel"/>
    <w:tmpl w:val="536828CE"/>
    <w:lvl w:ilvl="0" w:tplc="CABE686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E7E3C"/>
    <w:multiLevelType w:val="hybridMultilevel"/>
    <w:tmpl w:val="71F2B7C4"/>
    <w:lvl w:ilvl="0" w:tplc="FFFFFFFF">
      <w:start w:val="1"/>
      <w:numFmt w:val="lowerRoman"/>
      <w:lvlText w:val="%1."/>
      <w:lvlJc w:val="right"/>
      <w:pPr>
        <w:ind w:left="720" w:hanging="360"/>
      </w:pPr>
      <w:rPr>
        <w:b w:val="0"/>
        <w:bCs w:val="0"/>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351A71"/>
    <w:multiLevelType w:val="hybridMultilevel"/>
    <w:tmpl w:val="3806C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AA3F1B"/>
    <w:multiLevelType w:val="hybridMultilevel"/>
    <w:tmpl w:val="536828CE"/>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07281E"/>
    <w:multiLevelType w:val="hybridMultilevel"/>
    <w:tmpl w:val="5776E0D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365405">
    <w:abstractNumId w:val="3"/>
  </w:num>
  <w:num w:numId="2" w16cid:durableId="80302173">
    <w:abstractNumId w:val="4"/>
  </w:num>
  <w:num w:numId="3" w16cid:durableId="377365928">
    <w:abstractNumId w:val="5"/>
  </w:num>
  <w:num w:numId="4" w16cid:durableId="5182200">
    <w:abstractNumId w:val="6"/>
  </w:num>
  <w:num w:numId="5" w16cid:durableId="1179857759">
    <w:abstractNumId w:val="1"/>
  </w:num>
  <w:num w:numId="6" w16cid:durableId="821046152">
    <w:abstractNumId w:val="7"/>
  </w:num>
  <w:num w:numId="7" w16cid:durableId="1732339786">
    <w:abstractNumId w:val="2"/>
  </w:num>
  <w:num w:numId="8" w16cid:durableId="670639070">
    <w:abstractNumId w:val="0"/>
  </w:num>
  <w:num w:numId="9" w16cid:durableId="1161384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7D"/>
    <w:rsid w:val="00077467"/>
    <w:rsid w:val="000D46B6"/>
    <w:rsid w:val="000F2D37"/>
    <w:rsid w:val="000F4757"/>
    <w:rsid w:val="00121C6C"/>
    <w:rsid w:val="0015078F"/>
    <w:rsid w:val="001529CF"/>
    <w:rsid w:val="00203607"/>
    <w:rsid w:val="002312ED"/>
    <w:rsid w:val="002752D0"/>
    <w:rsid w:val="00286A36"/>
    <w:rsid w:val="002B454A"/>
    <w:rsid w:val="002C7AA5"/>
    <w:rsid w:val="002C7B7E"/>
    <w:rsid w:val="002F70BF"/>
    <w:rsid w:val="00341AA0"/>
    <w:rsid w:val="00343603"/>
    <w:rsid w:val="003C28DF"/>
    <w:rsid w:val="0040209D"/>
    <w:rsid w:val="00451835"/>
    <w:rsid w:val="00491967"/>
    <w:rsid w:val="004D44B1"/>
    <w:rsid w:val="005329CE"/>
    <w:rsid w:val="005354E5"/>
    <w:rsid w:val="00550229"/>
    <w:rsid w:val="005E291B"/>
    <w:rsid w:val="00637A0E"/>
    <w:rsid w:val="006752A0"/>
    <w:rsid w:val="006C3DD0"/>
    <w:rsid w:val="00757A35"/>
    <w:rsid w:val="008056D3"/>
    <w:rsid w:val="008930D6"/>
    <w:rsid w:val="0095540B"/>
    <w:rsid w:val="00960DB5"/>
    <w:rsid w:val="00982E7A"/>
    <w:rsid w:val="009A622C"/>
    <w:rsid w:val="009E1D93"/>
    <w:rsid w:val="00A37B7E"/>
    <w:rsid w:val="00A43520"/>
    <w:rsid w:val="00A93F76"/>
    <w:rsid w:val="00AD3A7D"/>
    <w:rsid w:val="00B97B98"/>
    <w:rsid w:val="00BA4A65"/>
    <w:rsid w:val="00C076EA"/>
    <w:rsid w:val="00C22B97"/>
    <w:rsid w:val="00C455C6"/>
    <w:rsid w:val="00C67CCF"/>
    <w:rsid w:val="00C80EC9"/>
    <w:rsid w:val="00CB6C47"/>
    <w:rsid w:val="00CF3FDE"/>
    <w:rsid w:val="00D14CA9"/>
    <w:rsid w:val="00D664DD"/>
    <w:rsid w:val="00D8680C"/>
    <w:rsid w:val="00EA7427"/>
    <w:rsid w:val="00EC3155"/>
    <w:rsid w:val="00F02D0D"/>
    <w:rsid w:val="00F41C44"/>
    <w:rsid w:val="00F8205C"/>
    <w:rsid w:val="00F95DC7"/>
    <w:rsid w:val="00FA4779"/>
    <w:rsid w:val="00FA73A7"/>
    <w:rsid w:val="00FD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5584"/>
  <w15:chartTrackingRefBased/>
  <w15:docId w15:val="{B8ACF281-E1EB-447F-A94D-C25F0FD7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A7D"/>
    <w:pPr>
      <w:autoSpaceDE w:val="0"/>
      <w:autoSpaceDN w:val="0"/>
      <w:adjustRightInd w:val="0"/>
      <w:spacing w:after="0" w:line="240" w:lineRule="auto"/>
    </w:pPr>
    <w:rPr>
      <w:rFonts w:ascii="Calibri" w:hAnsi="Calibri" w:cs="Calibri"/>
      <w:color w:val="000000"/>
      <w:kern w:val="0"/>
      <w:sz w:val="24"/>
      <w:szCs w:val="24"/>
    </w:rPr>
  </w:style>
  <w:style w:type="paragraph" w:styleId="FootnoteText">
    <w:name w:val="footnote text"/>
    <w:basedOn w:val="Normal"/>
    <w:link w:val="FootnoteTextChar"/>
    <w:uiPriority w:val="99"/>
    <w:semiHidden/>
    <w:unhideWhenUsed/>
    <w:rsid w:val="00AD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A7D"/>
    <w:rPr>
      <w:sz w:val="20"/>
      <w:szCs w:val="20"/>
    </w:rPr>
  </w:style>
  <w:style w:type="character" w:styleId="FootnoteReference">
    <w:name w:val="footnote reference"/>
    <w:basedOn w:val="DefaultParagraphFont"/>
    <w:uiPriority w:val="99"/>
    <w:semiHidden/>
    <w:unhideWhenUsed/>
    <w:rsid w:val="00AD3A7D"/>
    <w:rPr>
      <w:vertAlign w:val="superscript"/>
    </w:rPr>
  </w:style>
  <w:style w:type="character" w:styleId="Hyperlink">
    <w:name w:val="Hyperlink"/>
    <w:basedOn w:val="DefaultParagraphFont"/>
    <w:uiPriority w:val="99"/>
    <w:unhideWhenUsed/>
    <w:rsid w:val="00AD3A7D"/>
    <w:rPr>
      <w:color w:val="0563C1" w:themeColor="hyperlink"/>
      <w:u w:val="single"/>
    </w:rPr>
  </w:style>
  <w:style w:type="character" w:styleId="CommentReference">
    <w:name w:val="annotation reference"/>
    <w:basedOn w:val="DefaultParagraphFont"/>
    <w:uiPriority w:val="99"/>
    <w:semiHidden/>
    <w:unhideWhenUsed/>
    <w:rsid w:val="00AD3A7D"/>
    <w:rPr>
      <w:sz w:val="16"/>
      <w:szCs w:val="16"/>
    </w:rPr>
  </w:style>
  <w:style w:type="paragraph" w:styleId="CommentText">
    <w:name w:val="annotation text"/>
    <w:basedOn w:val="Normal"/>
    <w:link w:val="CommentTextChar"/>
    <w:uiPriority w:val="99"/>
    <w:unhideWhenUsed/>
    <w:rsid w:val="00AD3A7D"/>
    <w:pPr>
      <w:spacing w:line="240" w:lineRule="auto"/>
    </w:pPr>
    <w:rPr>
      <w:sz w:val="20"/>
      <w:szCs w:val="20"/>
    </w:rPr>
  </w:style>
  <w:style w:type="character" w:customStyle="1" w:styleId="CommentTextChar">
    <w:name w:val="Comment Text Char"/>
    <w:basedOn w:val="DefaultParagraphFont"/>
    <w:link w:val="CommentText"/>
    <w:uiPriority w:val="99"/>
    <w:rsid w:val="00AD3A7D"/>
    <w:rPr>
      <w:sz w:val="20"/>
      <w:szCs w:val="20"/>
    </w:rPr>
  </w:style>
  <w:style w:type="paragraph" w:styleId="Header">
    <w:name w:val="header"/>
    <w:basedOn w:val="Normal"/>
    <w:link w:val="HeaderChar"/>
    <w:uiPriority w:val="99"/>
    <w:unhideWhenUsed/>
    <w:rsid w:val="00EA7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427"/>
  </w:style>
  <w:style w:type="paragraph" w:styleId="Footer">
    <w:name w:val="footer"/>
    <w:basedOn w:val="Normal"/>
    <w:link w:val="FooterChar"/>
    <w:uiPriority w:val="99"/>
    <w:unhideWhenUsed/>
    <w:rsid w:val="00EA7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427"/>
  </w:style>
  <w:style w:type="paragraph" w:customStyle="1" w:styleId="pf0">
    <w:name w:val="pf0"/>
    <w:basedOn w:val="Normal"/>
    <w:rsid w:val="006752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6752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9001">
      <w:bodyDiv w:val="1"/>
      <w:marLeft w:val="0"/>
      <w:marRight w:val="0"/>
      <w:marTop w:val="0"/>
      <w:marBottom w:val="0"/>
      <w:divBdr>
        <w:top w:val="none" w:sz="0" w:space="0" w:color="auto"/>
        <w:left w:val="none" w:sz="0" w:space="0" w:color="auto"/>
        <w:bottom w:val="none" w:sz="0" w:space="0" w:color="auto"/>
        <w:right w:val="none" w:sz="0" w:space="0" w:color="auto"/>
      </w:divBdr>
    </w:div>
    <w:div w:id="1583415722">
      <w:bodyDiv w:val="1"/>
      <w:marLeft w:val="0"/>
      <w:marRight w:val="0"/>
      <w:marTop w:val="0"/>
      <w:marBottom w:val="0"/>
      <w:divBdr>
        <w:top w:val="none" w:sz="0" w:space="0" w:color="auto"/>
        <w:left w:val="none" w:sz="0" w:space="0" w:color="auto"/>
        <w:bottom w:val="none" w:sz="0" w:space="0" w:color="auto"/>
        <w:right w:val="none" w:sz="0" w:space="0" w:color="auto"/>
      </w:divBdr>
    </w:div>
    <w:div w:id="20543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Cardiff University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Gill</dc:creator>
  <cp:keywords/>
  <dc:description/>
  <cp:lastModifiedBy>Joel Gill</cp:lastModifiedBy>
  <cp:revision>4</cp:revision>
  <cp:lastPrinted>2023-12-15T15:38:00Z</cp:lastPrinted>
  <dcterms:created xsi:type="dcterms:W3CDTF">2024-02-28T15:27:00Z</dcterms:created>
  <dcterms:modified xsi:type="dcterms:W3CDTF">2024-03-26T16:10:00Z</dcterms:modified>
</cp:coreProperties>
</file>